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69B2" w:rsidRDefault="003769B2" w:rsidP="003769B2">
      <w:pPr>
        <w:spacing w:after="0"/>
        <w:rPr>
          <w:rFonts w:ascii="Arial" w:hAnsi="Arial" w:cs="Arial"/>
          <w:b/>
        </w:rPr>
      </w:pPr>
      <w:r w:rsidRPr="001744AD">
        <w:rPr>
          <w:rFonts w:ascii="Arial" w:hAnsi="Arial" w:cs="Arial"/>
          <w:b/>
        </w:rPr>
        <w:t xml:space="preserve">Supplementary Table 1: Additional information to figure 1 about age-related changes in neutrophil </w:t>
      </w:r>
      <w:r>
        <w:rPr>
          <w:rFonts w:ascii="Arial" w:hAnsi="Arial" w:cs="Arial"/>
          <w:b/>
        </w:rPr>
        <w:t>subpopulations</w:t>
      </w:r>
      <w:r w:rsidRPr="001744AD">
        <w:rPr>
          <w:rFonts w:ascii="Arial" w:hAnsi="Arial" w:cs="Arial"/>
          <w:b/>
        </w:rPr>
        <w:t>.</w:t>
      </w:r>
    </w:p>
    <w:tbl>
      <w:tblPr>
        <w:tblW w:w="15397" w:type="dxa"/>
        <w:tblInd w:w="93" w:type="dxa"/>
        <w:tblLook w:val="04A0" w:firstRow="1" w:lastRow="0" w:firstColumn="1" w:lastColumn="0" w:noHBand="0" w:noVBand="1"/>
      </w:tblPr>
      <w:tblGrid>
        <w:gridCol w:w="2680"/>
        <w:gridCol w:w="1160"/>
        <w:gridCol w:w="2220"/>
        <w:gridCol w:w="1160"/>
        <w:gridCol w:w="2300"/>
        <w:gridCol w:w="1160"/>
        <w:gridCol w:w="2500"/>
        <w:gridCol w:w="2217"/>
      </w:tblGrid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1A - HDN count/mL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 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HDN count/mL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39674960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25001475-61318705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66728740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28041660-104289185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43952910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32468940-73042357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0.573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1B - LDN count/mL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289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 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LDN count/mL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684105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350842-1329012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692160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458235-1071380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1000160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559845-1312425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0.669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6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1C - Mature HDN and LDN - % of total HDNs and LDNs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289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 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mature HDN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85.02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82.72-86.22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82.06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75.45-84.17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81.96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70.98-84.43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0.213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mature LDN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84.75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80.13-88.12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77.43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70.87-83.66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71.795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68.9-77.32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0.032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6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1D - Activated HDN and LDN - % of total HDNs and LDNs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289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 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activated HDN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6.44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5.64-9.58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4.99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4.37-7.31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6.28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5.16-9.49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0.292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activated LDN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3.15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1.54-4.21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4.11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1.1-7.18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1.66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1.44-3.66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0.731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6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1E - Newly Released HDN and LDN - % of total HDNs and LDNs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289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)</w:t>
            </w: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newly released HDN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8,06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5.115-11.0025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13,6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7.06-20.05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11,695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7.7575-19.6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0,24</w:t>
            </w:r>
          </w:p>
        </w:tc>
      </w:tr>
      <w:tr w:rsidR="003769B2" w:rsidRPr="002A76C3" w:rsidTr="009E697E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newly released LDN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12,05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8.4325-17.325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15,8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9.485-25.8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26,65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16.9-29.2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2A76C3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2A76C3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0,12</w:t>
            </w:r>
          </w:p>
        </w:tc>
      </w:tr>
    </w:tbl>
    <w:p w:rsidR="003769B2" w:rsidRPr="001744AD" w:rsidRDefault="003769B2" w:rsidP="003769B2">
      <w:pPr>
        <w:spacing w:after="0"/>
        <w:rPr>
          <w:rFonts w:ascii="Arial" w:eastAsiaTheme="majorEastAsia" w:hAnsi="Arial" w:cs="Arial"/>
          <w:b/>
          <w:bCs/>
          <w:sz w:val="28"/>
          <w:szCs w:val="28"/>
          <w:u w:val="single"/>
        </w:rPr>
      </w:pPr>
      <w:r w:rsidRPr="001744AD">
        <w:rPr>
          <w:rFonts w:ascii="Arial" w:hAnsi="Arial" w:cs="Arial"/>
          <w:b/>
        </w:rPr>
        <w:lastRenderedPageBreak/>
        <w:t xml:space="preserve">Supplementary Table </w:t>
      </w:r>
      <w:r>
        <w:rPr>
          <w:rFonts w:ascii="Arial" w:hAnsi="Arial" w:cs="Arial"/>
          <w:b/>
        </w:rPr>
        <w:t>2</w:t>
      </w:r>
      <w:r w:rsidRPr="001744AD">
        <w:rPr>
          <w:rFonts w:ascii="Arial" w:hAnsi="Arial" w:cs="Arial"/>
          <w:b/>
        </w:rPr>
        <w:t xml:space="preserve">. Additional information to figure </w:t>
      </w:r>
      <w:r>
        <w:rPr>
          <w:rFonts w:ascii="Arial" w:hAnsi="Arial" w:cs="Arial"/>
          <w:b/>
        </w:rPr>
        <w:t>2</w:t>
      </w:r>
      <w:r w:rsidRPr="001744AD">
        <w:rPr>
          <w:rFonts w:ascii="Arial" w:hAnsi="Arial" w:cs="Arial"/>
          <w:b/>
        </w:rPr>
        <w:t xml:space="preserve"> about age-related changes in levels of neutrophil activation markers.</w:t>
      </w:r>
    </w:p>
    <w:tbl>
      <w:tblPr>
        <w:tblW w:w="14021" w:type="dxa"/>
        <w:tblInd w:w="93" w:type="dxa"/>
        <w:tblLook w:val="04A0" w:firstRow="1" w:lastRow="0" w:firstColumn="1" w:lastColumn="0" w:noHBand="0" w:noVBand="1"/>
      </w:tblPr>
      <w:tblGrid>
        <w:gridCol w:w="1824"/>
        <w:gridCol w:w="1160"/>
        <w:gridCol w:w="2220"/>
        <w:gridCol w:w="1020"/>
        <w:gridCol w:w="2080"/>
        <w:gridCol w:w="1160"/>
        <w:gridCol w:w="2340"/>
        <w:gridCol w:w="2217"/>
      </w:tblGrid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  <w:t>2</w:t>
            </w:r>
            <w:r w:rsidRPr="00A612DA"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  <w:t>A - HDN MFI CD66b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289"/>
        </w:trPr>
        <w:tc>
          <w:tcPr>
            <w:tcW w:w="18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500" w:type="dxa"/>
            <w:gridSpan w:val="2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baseline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51325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44505-66825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51579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39275-60759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45354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40345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-56512 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432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unstimulated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56843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46011-64017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55548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44988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-79086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48860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43121-60902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611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761000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659000-885250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605000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478000-905500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792500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448250-891500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783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939000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844000-1095000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1010000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733000-1120000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915000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845750-1004750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723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760000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708000-828750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735000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588000-770000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653500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531000-731500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166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785000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695000-845500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719000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537000-769000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669500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571250-734500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094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  <w:t>2</w:t>
            </w:r>
            <w:r w:rsidRPr="00A612DA"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  <w:t>B - LDN MFI CD66b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289"/>
        </w:trPr>
        <w:tc>
          <w:tcPr>
            <w:tcW w:w="18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500" w:type="dxa"/>
            <w:gridSpan w:val="2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baseline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85607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70139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-134146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110611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80780 -125893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104909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79426-117320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850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unstimulated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110434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76763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-164815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136315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90835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-151422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135855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113009-167601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736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735500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463500-838500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525000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314676-702500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447500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376397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-802250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319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922500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704000-1075000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666000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465500-1115000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876500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629500-909250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695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505000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286196-658000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417000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183473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-614500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492572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200042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-1001750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650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484000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410750-668000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399434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9710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5-610000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472801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168047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-1076500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583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  <w:t>2</w:t>
            </w:r>
            <w:r w:rsidRPr="00A612DA"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  <w:t>C - HDN MFI CD11b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289"/>
        </w:trPr>
        <w:tc>
          <w:tcPr>
            <w:tcW w:w="18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500" w:type="dxa"/>
            <w:gridSpan w:val="2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baseline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16133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14915-1889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17219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11621-19982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18100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15972-19718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574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unstimulated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11930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11655-16392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14372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13035-22819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15292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13212-16424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153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54410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33183-64544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29990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28745-35487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28554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24174-34043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046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55425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35884-70011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31894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27682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-35278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30007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29232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-38091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043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46373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30986-56199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25339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20100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-26967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24487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20682-30362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031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40541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29214-64530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23980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>17985-25461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>23914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 xml:space="preserve"> 21934-29814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>0.025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val="de-DE" w:eastAsia="en-GB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8"/>
                <w:lang w:val="de-DE" w:eastAsia="en-GB"/>
              </w:rPr>
              <w:lastRenderedPageBreak/>
              <w:t>2</w:t>
            </w:r>
            <w:r w:rsidRPr="00A612DA">
              <w:rPr>
                <w:rFonts w:eastAsia="Times New Roman" w:cs="Times New Roman"/>
                <w:b/>
                <w:color w:val="000000"/>
                <w:sz w:val="18"/>
                <w:szCs w:val="18"/>
                <w:lang w:val="de-DE" w:eastAsia="en-GB"/>
              </w:rPr>
              <w:t>D - LDN MFI CD11b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val="de-DE" w:eastAsia="en-GB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val="de-DE"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val="de-DE" w:eastAsia="en-GB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val="de-DE"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val="de-DE" w:eastAsia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  <w:lang w:val="de-DE"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val="de-DE" w:eastAsia="en-GB"/>
              </w:rPr>
            </w:pPr>
          </w:p>
        </w:tc>
      </w:tr>
      <w:tr w:rsidR="003769B2" w:rsidRPr="00A612DA" w:rsidTr="009E697E">
        <w:trPr>
          <w:trHeight w:val="289"/>
        </w:trPr>
        <w:tc>
          <w:tcPr>
            <w:tcW w:w="18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>AG1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>AG2</w:t>
            </w:r>
          </w:p>
        </w:tc>
        <w:tc>
          <w:tcPr>
            <w:tcW w:w="3500" w:type="dxa"/>
            <w:gridSpan w:val="2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>median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>IQR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val="de-DE" w:eastAsia="en-GB"/>
              </w:rPr>
              <w:t>m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edian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baseline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22564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21341-26404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24452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15347-35142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21191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16590-28355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736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unstimulated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19998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17444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-25590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17097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16597-27345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18671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13801-23613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552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37826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28265-56989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32800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23908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-36689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31314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22544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-39202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273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50789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33880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-73895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39633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30785-53445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44711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36542-47530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486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35862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24012-41020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26771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23160-37132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29759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20718-46552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774</w:t>
            </w:r>
          </w:p>
        </w:tc>
      </w:tr>
      <w:tr w:rsidR="003769B2" w:rsidRPr="00A612DA" w:rsidTr="009E697E">
        <w:trPr>
          <w:trHeight w:val="300"/>
        </w:trPr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29885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25682-38309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22267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20064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-29652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22122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15052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-34920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262</w:t>
            </w:r>
          </w:p>
        </w:tc>
      </w:tr>
    </w:tbl>
    <w:p w:rsidR="003769B2" w:rsidRDefault="003769B2" w:rsidP="003769B2">
      <w:pPr>
        <w:rPr>
          <w:rFonts w:ascii="Arial" w:hAnsi="Arial" w:cs="Arial"/>
          <w:b/>
        </w:rPr>
      </w:pPr>
    </w:p>
    <w:p w:rsidR="003769B2" w:rsidRDefault="003769B2" w:rsidP="003769B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3769B2" w:rsidRDefault="003769B2" w:rsidP="003769B2">
      <w:pPr>
        <w:rPr>
          <w:rFonts w:ascii="Arial" w:hAnsi="Arial" w:cs="Arial"/>
          <w:b/>
        </w:rPr>
      </w:pPr>
      <w:r w:rsidRPr="001744AD">
        <w:rPr>
          <w:rFonts w:ascii="Arial" w:hAnsi="Arial" w:cs="Arial"/>
          <w:b/>
        </w:rPr>
        <w:lastRenderedPageBreak/>
        <w:t xml:space="preserve">Supplementary Table </w:t>
      </w:r>
      <w:r>
        <w:rPr>
          <w:rFonts w:ascii="Arial" w:hAnsi="Arial" w:cs="Arial"/>
          <w:b/>
        </w:rPr>
        <w:t>3</w:t>
      </w:r>
      <w:r w:rsidRPr="001744AD">
        <w:rPr>
          <w:rFonts w:ascii="Arial" w:hAnsi="Arial" w:cs="Arial"/>
          <w:b/>
        </w:rPr>
        <w:t xml:space="preserve"> – Additional information to figure </w:t>
      </w:r>
      <w:r>
        <w:rPr>
          <w:rFonts w:ascii="Arial" w:hAnsi="Arial" w:cs="Arial"/>
          <w:b/>
        </w:rPr>
        <w:t>3</w:t>
      </w:r>
      <w:r w:rsidRPr="001744AD">
        <w:rPr>
          <w:rFonts w:ascii="Arial" w:hAnsi="Arial" w:cs="Arial"/>
          <w:b/>
        </w:rPr>
        <w:t xml:space="preserve"> about age-related changes in DNA release properties.</w:t>
      </w:r>
    </w:p>
    <w:tbl>
      <w:tblPr>
        <w:tblW w:w="13519" w:type="dxa"/>
        <w:tblInd w:w="93" w:type="dxa"/>
        <w:tblLook w:val="04A0" w:firstRow="1" w:lastRow="0" w:firstColumn="1" w:lastColumn="0" w:noHBand="0" w:noVBand="1"/>
      </w:tblPr>
      <w:tblGrid>
        <w:gridCol w:w="2200"/>
        <w:gridCol w:w="889"/>
        <w:gridCol w:w="2165"/>
        <w:gridCol w:w="889"/>
        <w:gridCol w:w="2054"/>
        <w:gridCol w:w="940"/>
        <w:gridCol w:w="2165"/>
        <w:gridCol w:w="2217"/>
      </w:tblGrid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3</w:t>
            </w:r>
            <w:r w:rsidRPr="00A612D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 - PMN DNA Release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289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1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 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unstimulated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1.30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0.75-2.31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1.96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1.29-2.73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2.70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1.62-4.65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0.066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4µM IO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1.87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1.21-4.74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2.14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1.96-2.15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4.34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2.25-6.99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0.107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6µM IO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3.37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2.63-8.66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9.26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8.65-14.56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9.66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7.19-25.61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0.032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8µM IO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6.05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4.36-12.95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23.18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18.26-24.44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22.19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9.56-34.23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0.005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600nM PMA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1.26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1.15-2.14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2.60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2.15-3.82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3.39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1.74-8.01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0.014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1µM PMA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2.45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1.60-3.42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5.00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2.86-6.36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4.51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2.54-13.85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0.066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5µM PMA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8.53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5.96-15.47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12.84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10.48-17.29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16.04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8.92-21.18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0.107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3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3</w:t>
            </w:r>
            <w:r w:rsidRPr="00A612D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 - PBMC DNA Release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289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1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 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unstimulated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1.82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1.56-2.18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1.59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1.28-2.51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2.01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1.58-3.38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0.513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4µM IO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3.57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2.72-5.46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3.53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2.92-5.09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4.86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3.59-5.65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0.465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6µM IO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5.07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3.41-7.79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4.90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4.17-6.36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6.64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4.72-8.37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0.351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8µM IO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5.77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3.25-9.49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6.74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6.28-8.56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8.68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5.24-10.31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0.318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600nM PMA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1.32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0.94-1.98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1.74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1.47-2.23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2.09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1.43-3.31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0.089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1µM PMA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1.20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1.07-1.63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1.71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1.48-2.26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2.29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1.47-3.35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0.044</w:t>
            </w:r>
          </w:p>
        </w:tc>
      </w:tr>
      <w:tr w:rsidR="003769B2" w:rsidRPr="00A612DA" w:rsidTr="009E697E">
        <w:trPr>
          <w:trHeight w:val="30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5µM PMA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2.05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1.29-3.68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2.67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1.45-3.09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3.62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1.72-5.84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0.376</w:t>
            </w:r>
          </w:p>
        </w:tc>
      </w:tr>
    </w:tbl>
    <w:p w:rsidR="003769B2" w:rsidRPr="001744AD" w:rsidRDefault="003769B2" w:rsidP="003769B2">
      <w:pPr>
        <w:rPr>
          <w:rFonts w:ascii="Arial" w:hAnsi="Arial" w:cs="Arial"/>
          <w:b/>
        </w:rPr>
      </w:pPr>
    </w:p>
    <w:p w:rsidR="003769B2" w:rsidRPr="001744AD" w:rsidRDefault="003769B2" w:rsidP="003769B2">
      <w:r w:rsidRPr="001744AD">
        <w:br w:type="page"/>
      </w:r>
    </w:p>
    <w:p w:rsidR="003769B2" w:rsidRPr="001744AD" w:rsidRDefault="003769B2" w:rsidP="003769B2">
      <w:pPr>
        <w:rPr>
          <w:rFonts w:ascii="Arial" w:hAnsi="Arial" w:cs="Arial"/>
          <w:b/>
        </w:rPr>
      </w:pPr>
      <w:r w:rsidRPr="001744AD">
        <w:rPr>
          <w:rFonts w:ascii="Arial" w:hAnsi="Arial" w:cs="Arial"/>
          <w:b/>
        </w:rPr>
        <w:lastRenderedPageBreak/>
        <w:t>Supplementary Table 4. Additional information to figure 4 about age-related changes in H3Cit</w:t>
      </w:r>
      <w:r>
        <w:rPr>
          <w:rFonts w:ascii="Arial" w:hAnsi="Arial" w:cs="Arial"/>
          <w:b/>
        </w:rPr>
        <w:t xml:space="preserve"> intensity</w:t>
      </w:r>
      <w:r w:rsidRPr="001744AD">
        <w:rPr>
          <w:rFonts w:ascii="Arial" w:hAnsi="Arial" w:cs="Arial"/>
          <w:b/>
        </w:rPr>
        <w:t>.</w:t>
      </w:r>
    </w:p>
    <w:tbl>
      <w:tblPr>
        <w:tblW w:w="13482" w:type="dxa"/>
        <w:tblInd w:w="93" w:type="dxa"/>
        <w:tblLook w:val="04A0" w:firstRow="1" w:lastRow="0" w:firstColumn="1" w:lastColumn="0" w:noHBand="0" w:noVBand="1"/>
      </w:tblPr>
      <w:tblGrid>
        <w:gridCol w:w="1765"/>
        <w:gridCol w:w="1160"/>
        <w:gridCol w:w="2340"/>
        <w:gridCol w:w="900"/>
        <w:gridCol w:w="1900"/>
        <w:gridCol w:w="1020"/>
        <w:gridCol w:w="2180"/>
        <w:gridCol w:w="2217"/>
      </w:tblGrid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4A - HDN MFI H3Cit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289"/>
        </w:trPr>
        <w:tc>
          <w:tcPr>
            <w:tcW w:w="17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5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baseline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3146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2683-3847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3213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2798-3504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2915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2362-4940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813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unstimulated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4205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2952-5024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3624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3265-5502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3630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2814-4986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672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4735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3183-6139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4750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4432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-5805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4195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3411-5094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368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9490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5585-17580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10168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7597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-11299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8865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5917-15484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843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6920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5415-7671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8283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7217-10026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8394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7105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-9399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147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6824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5600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-7309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8058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7345-9189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8660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5255-9264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136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4C - LDN MFI H3Cit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289"/>
        </w:trPr>
        <w:tc>
          <w:tcPr>
            <w:tcW w:w="17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5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AG1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AG2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AG3</w:t>
            </w:r>
          </w:p>
        </w:tc>
        <w:tc>
          <w:tcPr>
            <w:tcW w:w="2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IQR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p-values (Kruskal-Wallis)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baseline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234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1556-3887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6874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4955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-11415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5875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2949-7024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010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unstimulated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11666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4368-21459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28766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20534-39371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16487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11259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-19832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029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15325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12810-17500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24095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17445-36981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17611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9176-31248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013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4µM IO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17381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12838-26761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31064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24980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-36408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19099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9131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-26861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029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26684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16593-32392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38550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24006-61001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25124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13664-37684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193</w:t>
            </w:r>
          </w:p>
        </w:tc>
      </w:tr>
      <w:tr w:rsidR="003769B2" w:rsidRPr="00A612DA" w:rsidTr="009E697E">
        <w:trPr>
          <w:trHeight w:val="300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600nM PMA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32218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19638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-35459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42806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30268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-61086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32256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15761-41318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B2" w:rsidRPr="00A612DA" w:rsidRDefault="003769B2" w:rsidP="009E69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.</w:t>
            </w:r>
            <w:r w:rsidRPr="00A612DA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193</w:t>
            </w:r>
          </w:p>
        </w:tc>
      </w:tr>
    </w:tbl>
    <w:p w:rsidR="003769B2" w:rsidRPr="001744AD" w:rsidRDefault="003769B2" w:rsidP="003769B2"/>
    <w:p w:rsidR="003769B2" w:rsidRDefault="003769B2" w:rsidP="003769B2">
      <w:pPr>
        <w:pStyle w:val="Heading1"/>
        <w:sectPr w:rsidR="003769B2" w:rsidSect="0000528F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:rsidR="003769B2" w:rsidRPr="001744AD" w:rsidRDefault="003769B2" w:rsidP="003769B2">
      <w:pPr>
        <w:pStyle w:val="Heading1"/>
      </w:pPr>
      <w:r w:rsidRPr="001744AD">
        <w:lastRenderedPageBreak/>
        <w:t>Supplementary Table Legends</w:t>
      </w:r>
    </w:p>
    <w:p w:rsidR="003769B2" w:rsidRPr="001744AD" w:rsidRDefault="003769B2" w:rsidP="003769B2">
      <w:pPr>
        <w:spacing w:line="360" w:lineRule="auto"/>
        <w:jc w:val="both"/>
        <w:rPr>
          <w:rFonts w:ascii="Arial" w:hAnsi="Arial" w:cs="Arial"/>
        </w:rPr>
      </w:pPr>
      <w:r w:rsidRPr="001744AD">
        <w:rPr>
          <w:rFonts w:ascii="Arial" w:hAnsi="Arial" w:cs="Arial"/>
          <w:b/>
        </w:rPr>
        <w:t xml:space="preserve">Supplementary Table 1. Additional information to figure 1 about age-related changes in neutrophil </w:t>
      </w:r>
      <w:r>
        <w:rPr>
          <w:rFonts w:ascii="Arial" w:hAnsi="Arial" w:cs="Arial"/>
          <w:b/>
        </w:rPr>
        <w:t>subpopulations</w:t>
      </w:r>
      <w:r w:rsidRPr="001744AD">
        <w:rPr>
          <w:rFonts w:ascii="Arial" w:hAnsi="Arial" w:cs="Arial"/>
          <w:b/>
        </w:rPr>
        <w:t>.</w:t>
      </w:r>
      <w:r w:rsidRPr="001744AD">
        <w:rPr>
          <w:rFonts w:ascii="Arial" w:hAnsi="Arial" w:cs="Arial"/>
        </w:rPr>
        <w:t xml:space="preserve"> AG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age group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HDN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high density neutrophils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LDN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low density neutrophils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IQR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interquartile range</w:t>
      </w:r>
      <w:r>
        <w:rPr>
          <w:rFonts w:ascii="Arial" w:hAnsi="Arial" w:cs="Arial"/>
        </w:rPr>
        <w:t>.</w:t>
      </w:r>
    </w:p>
    <w:p w:rsidR="003769B2" w:rsidRPr="001744AD" w:rsidRDefault="003769B2" w:rsidP="003769B2">
      <w:pPr>
        <w:spacing w:line="360" w:lineRule="auto"/>
        <w:jc w:val="both"/>
        <w:rPr>
          <w:rFonts w:ascii="Arial" w:hAnsi="Arial" w:cs="Arial"/>
        </w:rPr>
      </w:pPr>
      <w:r w:rsidRPr="001744AD">
        <w:rPr>
          <w:rFonts w:ascii="Arial" w:hAnsi="Arial" w:cs="Arial"/>
          <w:b/>
        </w:rPr>
        <w:t xml:space="preserve">Supplementary Table 2. Additional information to figure 2 about age-related changes in DNA release properties. </w:t>
      </w:r>
      <w:r w:rsidRPr="001744AD">
        <w:rPr>
          <w:rFonts w:ascii="Arial" w:hAnsi="Arial" w:cs="Arial"/>
        </w:rPr>
        <w:t xml:space="preserve">AG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age group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PMN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polymorph</w:t>
      </w:r>
      <w:r>
        <w:rPr>
          <w:rFonts w:ascii="Arial" w:hAnsi="Arial" w:cs="Arial"/>
        </w:rPr>
        <w:t>o</w:t>
      </w:r>
      <w:r w:rsidRPr="001744AD">
        <w:rPr>
          <w:rFonts w:ascii="Arial" w:hAnsi="Arial" w:cs="Arial"/>
        </w:rPr>
        <w:t>nuclear cells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PBMC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peripheral blood mononuclear cells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IQR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interquartile range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pct </w:t>
      </w:r>
      <w:r>
        <w:rPr>
          <w:rFonts w:ascii="Arial" w:hAnsi="Arial" w:cs="Arial"/>
        </w:rPr>
        <w:t>–</w:t>
      </w:r>
      <w:r w:rsidRPr="001744AD">
        <w:rPr>
          <w:rFonts w:ascii="Arial" w:hAnsi="Arial" w:cs="Arial"/>
        </w:rPr>
        <w:t xml:space="preserve"> percent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unstim </w:t>
      </w:r>
      <w:r>
        <w:rPr>
          <w:rFonts w:ascii="Arial" w:hAnsi="Arial" w:cs="Arial"/>
        </w:rPr>
        <w:t>–</w:t>
      </w:r>
      <w:r w:rsidRPr="001744AD">
        <w:rPr>
          <w:rFonts w:ascii="Arial" w:hAnsi="Arial" w:cs="Arial"/>
        </w:rPr>
        <w:t xml:space="preserve"> unstimulated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IO </w:t>
      </w:r>
      <w:r>
        <w:rPr>
          <w:rFonts w:ascii="Arial" w:hAnsi="Arial" w:cs="Arial"/>
        </w:rPr>
        <w:t>–</w:t>
      </w:r>
      <w:r w:rsidRPr="001744AD">
        <w:rPr>
          <w:rFonts w:ascii="Arial" w:hAnsi="Arial" w:cs="Arial"/>
        </w:rPr>
        <w:t xml:space="preserve"> ionomycin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PMA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phorbol 12-myristate 13-acetate</w:t>
      </w:r>
      <w:r>
        <w:rPr>
          <w:rFonts w:ascii="Arial" w:hAnsi="Arial" w:cs="Arial"/>
        </w:rPr>
        <w:t>.</w:t>
      </w:r>
    </w:p>
    <w:p w:rsidR="003769B2" w:rsidRPr="001744AD" w:rsidRDefault="003769B2" w:rsidP="003769B2">
      <w:pPr>
        <w:spacing w:line="360" w:lineRule="auto"/>
        <w:jc w:val="both"/>
        <w:rPr>
          <w:rFonts w:ascii="Arial" w:hAnsi="Arial" w:cs="Arial"/>
        </w:rPr>
      </w:pPr>
      <w:r w:rsidRPr="001744AD">
        <w:rPr>
          <w:rFonts w:ascii="Arial" w:hAnsi="Arial" w:cs="Arial"/>
          <w:b/>
        </w:rPr>
        <w:t xml:space="preserve">Supplementary Table 3. Additional information to figure 3 about age-related changes in levels of neutrophil activation markers. </w:t>
      </w:r>
      <w:r w:rsidRPr="001744AD">
        <w:rPr>
          <w:rFonts w:ascii="Arial" w:hAnsi="Arial" w:cs="Arial"/>
        </w:rPr>
        <w:t xml:space="preserve">AG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age group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PMN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polymorphnuclear cells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PBMC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peripheral blood mononuclear cells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IQR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interquartile range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MFI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me</w:t>
      </w:r>
      <w:r>
        <w:rPr>
          <w:rFonts w:ascii="Arial" w:hAnsi="Arial" w:cs="Arial"/>
        </w:rPr>
        <w:t>di</w:t>
      </w:r>
      <w:r w:rsidRPr="001744AD">
        <w:rPr>
          <w:rFonts w:ascii="Arial" w:hAnsi="Arial" w:cs="Arial"/>
        </w:rPr>
        <w:t>an fluorescent intensity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IO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ionomycin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PMA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phorbol 12-myristate 13-acetate</w:t>
      </w:r>
      <w:r>
        <w:rPr>
          <w:rFonts w:ascii="Arial" w:hAnsi="Arial" w:cs="Arial"/>
        </w:rPr>
        <w:t>.</w:t>
      </w:r>
    </w:p>
    <w:p w:rsidR="003769B2" w:rsidRPr="001744AD" w:rsidRDefault="003769B2" w:rsidP="003769B2">
      <w:pPr>
        <w:spacing w:line="360" w:lineRule="auto"/>
        <w:jc w:val="both"/>
        <w:rPr>
          <w:rFonts w:ascii="Arial" w:hAnsi="Arial" w:cs="Arial"/>
        </w:rPr>
      </w:pPr>
      <w:r w:rsidRPr="001744AD">
        <w:rPr>
          <w:rFonts w:ascii="Arial" w:hAnsi="Arial" w:cs="Arial"/>
          <w:b/>
        </w:rPr>
        <w:t>Supplementary Table 4. Additional information to figure 4 about age-related changes in H3Cit</w:t>
      </w:r>
      <w:r>
        <w:rPr>
          <w:rFonts w:ascii="Arial" w:hAnsi="Arial" w:cs="Arial"/>
          <w:b/>
        </w:rPr>
        <w:t xml:space="preserve"> intensity</w:t>
      </w:r>
      <w:r w:rsidRPr="001744AD">
        <w:rPr>
          <w:rFonts w:ascii="Arial" w:hAnsi="Arial" w:cs="Arial"/>
          <w:b/>
        </w:rPr>
        <w:t xml:space="preserve">. </w:t>
      </w:r>
      <w:r>
        <w:rPr>
          <w:rFonts w:ascii="Arial" w:hAnsi="Arial" w:cs="Arial"/>
        </w:rPr>
        <w:t xml:space="preserve">AG - </w:t>
      </w:r>
      <w:r w:rsidRPr="001744AD">
        <w:rPr>
          <w:rFonts w:ascii="Arial" w:hAnsi="Arial" w:cs="Arial"/>
        </w:rPr>
        <w:t>age group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HDN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high density neutrophils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LDN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low density neutrophils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IQR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interquartile range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MFI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me</w:t>
      </w:r>
      <w:r>
        <w:rPr>
          <w:rFonts w:ascii="Arial" w:hAnsi="Arial" w:cs="Arial"/>
        </w:rPr>
        <w:t>di</w:t>
      </w:r>
      <w:r w:rsidRPr="001744AD">
        <w:rPr>
          <w:rFonts w:ascii="Arial" w:hAnsi="Arial" w:cs="Arial"/>
        </w:rPr>
        <w:t>an fluorescent intensity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IO </w:t>
      </w:r>
      <w:r>
        <w:rPr>
          <w:rFonts w:ascii="Arial" w:hAnsi="Arial" w:cs="Arial"/>
        </w:rPr>
        <w:t>–</w:t>
      </w:r>
      <w:r w:rsidRPr="001744AD">
        <w:rPr>
          <w:rFonts w:ascii="Arial" w:hAnsi="Arial" w:cs="Arial"/>
        </w:rPr>
        <w:t xml:space="preserve"> ionomycin</w:t>
      </w:r>
      <w:r>
        <w:rPr>
          <w:rFonts w:ascii="Arial" w:hAnsi="Arial" w:cs="Arial"/>
        </w:rPr>
        <w:t>,</w:t>
      </w:r>
      <w:r w:rsidRPr="001744AD">
        <w:rPr>
          <w:rFonts w:ascii="Arial" w:hAnsi="Arial" w:cs="Arial"/>
        </w:rPr>
        <w:t xml:space="preserve"> PMA </w:t>
      </w:r>
      <w:r>
        <w:rPr>
          <w:rFonts w:ascii="Arial" w:hAnsi="Arial" w:cs="Arial"/>
        </w:rPr>
        <w:t>-</w:t>
      </w:r>
      <w:r w:rsidRPr="001744AD">
        <w:rPr>
          <w:rFonts w:ascii="Arial" w:hAnsi="Arial" w:cs="Arial"/>
        </w:rPr>
        <w:t xml:space="preserve"> phorbol 12-myristate 13-acetate</w:t>
      </w:r>
      <w:r>
        <w:rPr>
          <w:rFonts w:ascii="Arial" w:hAnsi="Arial" w:cs="Arial"/>
        </w:rPr>
        <w:t>.</w:t>
      </w:r>
    </w:p>
    <w:p w:rsidR="003769B2" w:rsidRPr="001744AD" w:rsidRDefault="003769B2" w:rsidP="003769B2">
      <w:pPr>
        <w:rPr>
          <w:rFonts w:ascii="Arial" w:hAnsi="Arial" w:cs="Arial"/>
        </w:rPr>
      </w:pPr>
      <w:r w:rsidRPr="001744AD">
        <w:rPr>
          <w:rFonts w:ascii="Arial" w:hAnsi="Arial" w:cs="Arial"/>
        </w:rPr>
        <w:br w:type="page"/>
      </w:r>
    </w:p>
    <w:p w:rsidR="00EB3BB0" w:rsidRDefault="00EB3BB0">
      <w:bookmarkStart w:id="0" w:name="_GoBack"/>
      <w:bookmarkEnd w:id="0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12E0E"/>
    <w:multiLevelType w:val="hybridMultilevel"/>
    <w:tmpl w:val="03961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6F97"/>
    <w:multiLevelType w:val="hybridMultilevel"/>
    <w:tmpl w:val="90465C32"/>
    <w:lvl w:ilvl="0" w:tplc="D73CA6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4736A"/>
    <w:multiLevelType w:val="hybridMultilevel"/>
    <w:tmpl w:val="E8687B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EE2BE9"/>
    <w:multiLevelType w:val="hybridMultilevel"/>
    <w:tmpl w:val="68F034A4"/>
    <w:lvl w:ilvl="0" w:tplc="39D62E6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1B37"/>
    <w:multiLevelType w:val="hybridMultilevel"/>
    <w:tmpl w:val="8A741ABE"/>
    <w:lvl w:ilvl="0" w:tplc="FDDA21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B84C64"/>
    <w:multiLevelType w:val="hybridMultilevel"/>
    <w:tmpl w:val="BC768A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5F7C8B"/>
    <w:multiLevelType w:val="hybridMultilevel"/>
    <w:tmpl w:val="B8B8EE38"/>
    <w:lvl w:ilvl="0" w:tplc="168696E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3A3C2A"/>
    <w:multiLevelType w:val="hybridMultilevel"/>
    <w:tmpl w:val="53B00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E0080B"/>
    <w:multiLevelType w:val="hybridMultilevel"/>
    <w:tmpl w:val="8B9A2C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711194"/>
    <w:multiLevelType w:val="hybridMultilevel"/>
    <w:tmpl w:val="38AEF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3A013F"/>
    <w:multiLevelType w:val="hybridMultilevel"/>
    <w:tmpl w:val="F8C667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4"/>
  </w:num>
  <w:num w:numId="7">
    <w:abstractNumId w:val="1"/>
  </w:num>
  <w:num w:numId="8">
    <w:abstractNumId w:val="5"/>
  </w:num>
  <w:num w:numId="9">
    <w:abstractNumId w:val="2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9B2"/>
    <w:rsid w:val="003769B2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509DF2-06F1-4477-8B77-6059B4F2A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9B2"/>
    <w:pPr>
      <w:spacing w:after="200" w:line="276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69B2"/>
    <w:pPr>
      <w:keepNext/>
      <w:keepLines/>
      <w:spacing w:before="480" w:after="240"/>
      <w:outlineLvl w:val="0"/>
    </w:pPr>
    <w:rPr>
      <w:rFonts w:ascii="Arial" w:eastAsiaTheme="majorEastAsia" w:hAnsi="Arial" w:cs="Arial"/>
      <w:b/>
      <w:bCs/>
      <w:sz w:val="28"/>
      <w:szCs w:val="28"/>
      <w:u w:val="single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69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769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769B2"/>
    <w:pPr>
      <w:keepNext/>
      <w:keepLines/>
      <w:spacing w:before="200" w:after="120" w:line="360" w:lineRule="auto"/>
      <w:outlineLvl w:val="3"/>
    </w:pPr>
    <w:rPr>
      <w:rFonts w:ascii="Arial" w:eastAsiaTheme="majorEastAsia" w:hAnsi="Arial" w:cs="Arial"/>
      <w:b/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9B2"/>
    <w:rPr>
      <w:rFonts w:ascii="Arial" w:eastAsiaTheme="majorEastAsia" w:hAnsi="Arial" w:cs="Arial"/>
      <w:b/>
      <w:bCs/>
      <w:sz w:val="28"/>
      <w:szCs w:val="28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3769B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3769B2"/>
    <w:rPr>
      <w:rFonts w:asciiTheme="majorHAnsi" w:eastAsiaTheme="majorEastAsia" w:hAnsiTheme="majorHAnsi" w:cstheme="majorBidi"/>
      <w:b/>
      <w:bCs/>
      <w:color w:val="4472C4" w:themeColor="accent1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3769B2"/>
    <w:rPr>
      <w:rFonts w:ascii="Arial" w:eastAsiaTheme="majorEastAsia" w:hAnsi="Arial" w:cs="Arial"/>
      <w:b/>
      <w:bCs/>
      <w:iCs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769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69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69B2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69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69B2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69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69B2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769B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9B2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Zchn"/>
    <w:rsid w:val="003769B2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3769B2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Zchn"/>
    <w:rsid w:val="003769B2"/>
    <w:pPr>
      <w:spacing w:line="240" w:lineRule="auto"/>
      <w:jc w:val="both"/>
    </w:pPr>
    <w:rPr>
      <w:rFonts w:ascii="Calibri" w:hAnsi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3769B2"/>
    <w:rPr>
      <w:rFonts w:ascii="Calibri" w:hAnsi="Calibri"/>
      <w:noProof/>
    </w:rPr>
  </w:style>
  <w:style w:type="table" w:styleId="TableGrid">
    <w:name w:val="Table Grid"/>
    <w:basedOn w:val="TableNormal"/>
    <w:uiPriority w:val="59"/>
    <w:rsid w:val="003769B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769B2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1127</Words>
  <Characters>6430</Characters>
  <Application>Microsoft Office Word</Application>
  <DocSecurity>0</DocSecurity>
  <Lines>53</Lines>
  <Paragraphs>15</Paragraphs>
  <ScaleCrop>false</ScaleCrop>
  <Company/>
  <LinksUpToDate>false</LinksUpToDate>
  <CharactersWithSpaces>7542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2020-03-27T23:16:00Z</dcterms:created>
  <dcterms:modified xsi:type="dcterms:W3CDTF">2020-03-27T23:16:00Z</dcterms:modified>
</cp:coreProperties>
</file>